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2BF" w14:textId="4F5B450F" w:rsidR="00740550" w:rsidRPr="00740550" w:rsidRDefault="00740550" w:rsidP="001801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6"/>
          <w:szCs w:val="26"/>
        </w:rPr>
      </w:pPr>
      <w:r w:rsidRPr="00740550">
        <w:rPr>
          <w:rFonts w:ascii="Arial" w:hAnsi="Arial" w:cs="Arial"/>
          <w:b/>
          <w:bCs/>
          <w:color w:val="333333"/>
          <w:sz w:val="26"/>
          <w:szCs w:val="26"/>
        </w:rPr>
        <w:t>Robert's Christmas fundraiser for Devon Historic Churches Trust</w:t>
      </w:r>
    </w:p>
    <w:p w14:paraId="2BD3C593" w14:textId="77777777" w:rsidR="00740550" w:rsidRDefault="00740550" w:rsidP="007405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</w:rPr>
      </w:pPr>
    </w:p>
    <w:p w14:paraId="5DDC28DA" w14:textId="71DB756E" w:rsidR="00740550" w:rsidRPr="00740550" w:rsidRDefault="00740550" w:rsidP="007405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</w:rPr>
      </w:pPr>
      <w:r>
        <w:rPr>
          <w:noProof/>
        </w:rPr>
        <w:drawing>
          <wp:inline distT="0" distB="0" distL="0" distR="0" wp14:anchorId="0FED3764" wp14:editId="26F011D1">
            <wp:extent cx="5731510" cy="3224530"/>
            <wp:effectExtent l="0" t="0" r="2540" b="0"/>
            <wp:docPr id="487185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CA8D" w14:textId="77777777" w:rsid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56F9D1B" w14:textId="0BCF2F49" w:rsid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40550">
        <w:rPr>
          <w:rFonts w:ascii="Arial" w:hAnsi="Arial" w:cs="Arial"/>
          <w:color w:val="333333"/>
        </w:rPr>
        <w:t>The UK has some of the most historic and beautiful churches</w:t>
      </w:r>
      <w:r>
        <w:rPr>
          <w:rFonts w:ascii="Arial" w:hAnsi="Arial" w:cs="Arial"/>
          <w:color w:val="333333"/>
        </w:rPr>
        <w:t xml:space="preserve"> and</w:t>
      </w:r>
      <w:r w:rsidRPr="00740550">
        <w:rPr>
          <w:rFonts w:ascii="Arial" w:hAnsi="Arial" w:cs="Arial"/>
          <w:color w:val="333333"/>
        </w:rPr>
        <w:t xml:space="preserve"> chapels to be found anywhere in the world. But many are at risk of closing for good if urgent action is not taken.</w:t>
      </w:r>
      <w:r>
        <w:rPr>
          <w:rFonts w:ascii="Arial" w:hAnsi="Arial" w:cs="Arial"/>
          <w:color w:val="333333"/>
        </w:rPr>
        <w:t xml:space="preserve"> </w:t>
      </w:r>
      <w:r w:rsidRPr="00740550">
        <w:rPr>
          <w:rFonts w:ascii="Arial" w:hAnsi="Arial" w:cs="Arial"/>
          <w:color w:val="333333"/>
        </w:rPr>
        <w:t>According to National Churches Trust, in England, there are now 900 places of worship on Historic England's Heritage at Risk Register – with 53 more added in 2023</w:t>
      </w:r>
      <w:r>
        <w:rPr>
          <w:rFonts w:ascii="Arial" w:hAnsi="Arial" w:cs="Arial"/>
          <w:color w:val="333333"/>
        </w:rPr>
        <w:t>.</w:t>
      </w:r>
    </w:p>
    <w:p w14:paraId="3FD337E6" w14:textId="77777777" w:rsid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3A44376C" w14:textId="5751BCA9" w:rsidR="00740550" w:rsidRP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40550">
        <w:rPr>
          <w:rFonts w:ascii="Arial" w:hAnsi="Arial" w:cs="Arial"/>
          <w:color w:val="333333"/>
        </w:rPr>
        <w:t xml:space="preserve">Church buildings provide massive social support to people and communities throughout the </w:t>
      </w:r>
      <w:r>
        <w:rPr>
          <w:rFonts w:ascii="Arial" w:hAnsi="Arial" w:cs="Arial"/>
          <w:color w:val="333333"/>
        </w:rPr>
        <w:t>country</w:t>
      </w:r>
      <w:r w:rsidRPr="00740550">
        <w:rPr>
          <w:rFonts w:ascii="Arial" w:hAnsi="Arial" w:cs="Arial"/>
          <w:color w:val="333333"/>
        </w:rPr>
        <w:t>, including in the most deprived areas. They provide a network of social support which helps to build more resilient and socially cohesive</w:t>
      </w:r>
      <w:r w:rsidR="001801BB">
        <w:rPr>
          <w:rFonts w:ascii="Arial" w:hAnsi="Arial" w:cs="Arial"/>
          <w:color w:val="333333"/>
        </w:rPr>
        <w:t xml:space="preserve"> </w:t>
      </w:r>
      <w:r w:rsidRPr="00740550">
        <w:rPr>
          <w:rFonts w:ascii="Arial" w:hAnsi="Arial" w:cs="Arial"/>
          <w:color w:val="333333"/>
        </w:rPr>
        <w:t>communities which results in huge wellbeing benefits. But churches are guaranteed no support from government, and many are in danger of closure.</w:t>
      </w:r>
    </w:p>
    <w:p w14:paraId="70F1C68D" w14:textId="77777777" w:rsid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78BFD1F3" w14:textId="62E84548" w:rsidR="00740550" w:rsidRP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740550">
        <w:rPr>
          <w:rFonts w:ascii="Arial" w:hAnsi="Arial" w:cs="Arial"/>
          <w:b/>
          <w:bCs/>
          <w:color w:val="333333"/>
        </w:rPr>
        <w:t>Devon Historic Churches Trust</w:t>
      </w:r>
    </w:p>
    <w:p w14:paraId="6777892C" w14:textId="4A1AA2B5" w:rsid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40550">
        <w:rPr>
          <w:rFonts w:ascii="Arial" w:hAnsi="Arial" w:cs="Arial"/>
          <w:color w:val="333333"/>
        </w:rPr>
        <w:t>Devon Historic Churches Trust is dedicated to funding repairs and maintenance of places of worship in the Diocese of Exeter and throughout Devon.</w:t>
      </w:r>
      <w:r>
        <w:rPr>
          <w:rFonts w:ascii="Arial" w:hAnsi="Arial" w:cs="Arial"/>
          <w:color w:val="333333"/>
        </w:rPr>
        <w:t xml:space="preserve"> </w:t>
      </w:r>
      <w:r w:rsidRPr="00740550">
        <w:rPr>
          <w:rFonts w:ascii="Arial" w:hAnsi="Arial" w:cs="Arial"/>
          <w:color w:val="333333"/>
        </w:rPr>
        <w:t>It provides grants for essential repairs and refurbishments in a simple and accessible formula.</w:t>
      </w:r>
    </w:p>
    <w:p w14:paraId="14736B02" w14:textId="77777777" w:rsidR="00740550" w:rsidRP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7166675" w14:textId="21021EC9" w:rsidR="00740550" w:rsidRP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40550">
        <w:rPr>
          <w:rFonts w:ascii="Arial" w:hAnsi="Arial" w:cs="Arial"/>
          <w:color w:val="333333"/>
        </w:rPr>
        <w:t xml:space="preserve">The Trust also provides </w:t>
      </w:r>
      <w:r>
        <w:rPr>
          <w:rFonts w:ascii="Arial" w:hAnsi="Arial" w:cs="Arial"/>
          <w:color w:val="333333"/>
        </w:rPr>
        <w:t>e</w:t>
      </w:r>
      <w:r w:rsidRPr="00740550">
        <w:rPr>
          <w:rFonts w:ascii="Arial" w:hAnsi="Arial" w:cs="Arial"/>
          <w:color w:val="333333"/>
        </w:rPr>
        <w:t>mergency funding in a matter of days when something unexpected and urgent occurs.</w:t>
      </w:r>
      <w:r>
        <w:rPr>
          <w:rFonts w:ascii="Arial" w:hAnsi="Arial" w:cs="Arial"/>
          <w:color w:val="333333"/>
        </w:rPr>
        <w:t xml:space="preserve"> </w:t>
      </w:r>
      <w:r w:rsidRPr="00740550">
        <w:rPr>
          <w:rFonts w:ascii="Arial" w:hAnsi="Arial" w:cs="Arial"/>
          <w:color w:val="333333"/>
        </w:rPr>
        <w:t>Volunteers throughout Devon are giving their time and talents every day to deliver the services that every community needs.</w:t>
      </w:r>
      <w:r>
        <w:rPr>
          <w:rFonts w:ascii="Arial" w:hAnsi="Arial" w:cs="Arial"/>
          <w:color w:val="333333"/>
        </w:rPr>
        <w:t xml:space="preserve"> </w:t>
      </w:r>
      <w:r w:rsidRPr="00740550">
        <w:rPr>
          <w:rFonts w:ascii="Arial" w:hAnsi="Arial" w:cs="Arial"/>
          <w:color w:val="333333"/>
        </w:rPr>
        <w:t>But the considerable cost of repairs to the building are almost always beyond their resources – this is why supporting the DHCT is so very important.</w:t>
      </w:r>
    </w:p>
    <w:p w14:paraId="6D4F0712" w14:textId="77777777" w:rsid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7DB92C26" w14:textId="03B6CA81" w:rsidR="00740550" w:rsidRP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740550">
        <w:rPr>
          <w:rFonts w:ascii="Arial" w:hAnsi="Arial" w:cs="Arial"/>
          <w:b/>
          <w:bCs/>
          <w:color w:val="333333"/>
        </w:rPr>
        <w:t>12,000 steps a day challenge</w:t>
      </w:r>
    </w:p>
    <w:p w14:paraId="0D45BE1E" w14:textId="2DC1679C" w:rsidR="00740550" w:rsidRPr="00740550" w:rsidRDefault="00740550" w:rsidP="007405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40550">
        <w:rPr>
          <w:rFonts w:ascii="Arial" w:hAnsi="Arial" w:cs="Arial"/>
          <w:color w:val="333333"/>
        </w:rPr>
        <w:t xml:space="preserve">Throughout December I will be walking at least 12,000 steps a day to raise funds for Devon Historic Churches Trust. You can support my fundraising efforts by donating </w:t>
      </w:r>
      <w:r w:rsidR="001801BB">
        <w:rPr>
          <w:rFonts w:ascii="Arial" w:hAnsi="Arial" w:cs="Arial"/>
          <w:color w:val="333333"/>
        </w:rPr>
        <w:t>through</w:t>
      </w:r>
      <w:r>
        <w:rPr>
          <w:rFonts w:ascii="Arial" w:hAnsi="Arial" w:cs="Arial"/>
          <w:color w:val="333333"/>
        </w:rPr>
        <w:t xml:space="preserve"> JustGiving: </w:t>
      </w:r>
      <w:r w:rsidRPr="00740550">
        <w:rPr>
          <w:rFonts w:ascii="Arial" w:hAnsi="Arial" w:cs="Arial"/>
          <w:b/>
          <w:bCs/>
          <w:color w:val="333333"/>
        </w:rPr>
        <w:t>www.justgiving.com/page/devonhct</w:t>
      </w:r>
    </w:p>
    <w:p w14:paraId="586391BA" w14:textId="02B85299" w:rsidR="001B6FBB" w:rsidRPr="001B6FBB" w:rsidRDefault="001B6FBB" w:rsidP="00740550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333333"/>
        </w:rPr>
      </w:pPr>
    </w:p>
    <w:sectPr w:rsidR="001B6FBB" w:rsidRPr="001B6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4C"/>
    <w:rsid w:val="001801BB"/>
    <w:rsid w:val="001B6FBB"/>
    <w:rsid w:val="00740550"/>
    <w:rsid w:val="009F3AFE"/>
    <w:rsid w:val="00A572C0"/>
    <w:rsid w:val="00B63F4C"/>
    <w:rsid w:val="00C5538F"/>
    <w:rsid w:val="00CF2663"/>
    <w:rsid w:val="00D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E72A"/>
  <w15:chartTrackingRefBased/>
  <w15:docId w15:val="{7E27A8EB-A26E-41E7-ACB7-72308985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40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1">
    <w:name w:val="p1"/>
    <w:basedOn w:val="Normal"/>
    <w:rsid w:val="001B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B6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4055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cp-body-medium">
    <w:name w:val="cp-body-medium"/>
    <w:basedOn w:val="Normal"/>
    <w:rsid w:val="0074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0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of Parliament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Robert</dc:creator>
  <cp:keywords/>
  <dc:description/>
  <cp:lastModifiedBy>Claire Sherlock</cp:lastModifiedBy>
  <cp:revision>2</cp:revision>
  <dcterms:created xsi:type="dcterms:W3CDTF">2024-11-26T09:02:00Z</dcterms:created>
  <dcterms:modified xsi:type="dcterms:W3CDTF">2024-11-26T09:02:00Z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2024-11-19T13:56:29Z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91dc85f1-a311-4109-a368-801b1ef25dda</vt:lpwstr>
  </property>
  <property fmtid="{D5CDD505-2E9C-101B-9397-08002B2CF9AE}" pid="8" name="MSIP_Label_a8f77787-5df4-43b6-a2a8-8d8b678a318b_ContentBits">
    <vt:lpwstr>0</vt:lpwstr>
  </property>
</Properties>
</file>